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1F7E" w14:textId="3028571D" w:rsidR="00EB2F53" w:rsidRPr="00EB2F53" w:rsidRDefault="00EB2F53" w:rsidP="00EB2F53">
      <w:pPr>
        <w:spacing w:line="360" w:lineRule="auto"/>
        <w:jc w:val="center"/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  <w:sz w:val="28"/>
        </w:rPr>
      </w:pPr>
      <w:r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  <w:sz w:val="28"/>
        </w:rPr>
        <w:t>Cancelling or Closing POs</w:t>
      </w:r>
    </w:p>
    <w:p w14:paraId="494A8157" w14:textId="16A2B001" w:rsidR="00B82087" w:rsidRDefault="00EB2F53" w:rsidP="00EB2F53">
      <w:pPr>
        <w:spacing w:line="360" w:lineRule="auto"/>
        <w:jc w:val="center"/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  <w:sz w:val="28"/>
        </w:rPr>
      </w:pPr>
      <w:r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  <w:sz w:val="28"/>
        </w:rPr>
        <w:t>with Two Accounting Periods Open</w:t>
      </w:r>
    </w:p>
    <w:p w14:paraId="7A46E03D" w14:textId="77777777" w:rsidR="00EB2F53" w:rsidRPr="00EB2F53" w:rsidRDefault="00EB2F53" w:rsidP="00EB2F53">
      <w:pPr>
        <w:spacing w:line="360" w:lineRule="auto"/>
        <w:jc w:val="center"/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  <w:sz w:val="28"/>
        </w:rPr>
      </w:pPr>
    </w:p>
    <w:p w14:paraId="4A50BD26" w14:textId="77777777" w:rsidR="00DA0BE5" w:rsidRPr="00EB2F53" w:rsidRDefault="00FE3D5B" w:rsidP="002B012F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P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lease be </w:t>
      </w:r>
      <w:r w:rsidR="00DB7EB8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extra 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cautious of the accounting date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when cancelling or closing POs 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since there 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will be 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two accounting periods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and </w:t>
      </w:r>
      <w:r w:rsidR="00DB7EB8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two 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fiscal years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open in July.  </w:t>
      </w:r>
    </w:p>
    <w:p w14:paraId="16752CC7" w14:textId="77777777" w:rsidR="00DA0BE5" w:rsidRPr="00EB2F53" w:rsidRDefault="00DA0BE5" w:rsidP="002B012F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</w:p>
    <w:p w14:paraId="28439D32" w14:textId="77777777" w:rsidR="00DA0BE5" w:rsidRPr="00EB2F53" w:rsidRDefault="007F75E7" w:rsidP="002B012F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T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he accounting date field is located on the "Processing Results" page just above the "Qualified" box.  </w:t>
      </w:r>
    </w:p>
    <w:p w14:paraId="44F244E8" w14:textId="77777777" w:rsidR="00DA0BE5" w:rsidRPr="00EB2F53" w:rsidRDefault="00DA0BE5" w:rsidP="002B012F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</w:p>
    <w:p w14:paraId="1D4A4589" w14:textId="77777777" w:rsidR="00EF4A2F" w:rsidRPr="00EB2F53" w:rsidRDefault="00FE3D5B" w:rsidP="00BA2DD9">
      <w:pPr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The accounting date 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defaults to </w:t>
      </w:r>
      <w:r w:rsidR="00B82087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CURREN</w:t>
      </w:r>
      <w:r w:rsidR="009F675A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 xml:space="preserve">T DATE, </w:t>
      </w:r>
      <w:r w:rsidR="009F675A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so</w:t>
      </w:r>
    </w:p>
    <w:p w14:paraId="455A56A9" w14:textId="77777777" w:rsidR="00EF4A2F" w:rsidRPr="00EB2F53" w:rsidRDefault="00EF4A2F" w:rsidP="00BA2DD9">
      <w:pPr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</w:pPr>
    </w:p>
    <w:p w14:paraId="35BB6C95" w14:textId="09AC838B" w:rsidR="00EF4A2F" w:rsidRPr="00EB2F53" w:rsidRDefault="00EF4A2F" w:rsidP="009F675A">
      <w:pPr>
        <w:pStyle w:val="ListParagraph"/>
        <w:numPr>
          <w:ilvl w:val="0"/>
          <w:numId w:val="3"/>
        </w:num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If you want t</w:t>
      </w:r>
      <w:r w:rsidR="00014A00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he PO to close/cancel in </w:t>
      </w:r>
      <w:r w:rsidR="00014A00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FY 20</w:t>
      </w:r>
      <w:r w:rsidR="00DC20F4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2</w:t>
      </w:r>
      <w:r w:rsid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2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, chang</w:t>
      </w:r>
      <w:r w:rsidR="00014A00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e the accounting date to </w:t>
      </w:r>
      <w:r w:rsidR="00014A00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6/30/</w:t>
      </w:r>
      <w:r w:rsidR="00DC20F4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2</w:t>
      </w:r>
      <w:r w:rsid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2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.</w:t>
      </w:r>
    </w:p>
    <w:p w14:paraId="72416C23" w14:textId="77777777" w:rsidR="00EF4A2F" w:rsidRPr="00EB2F53" w:rsidRDefault="00EF4A2F" w:rsidP="00BA2DD9">
      <w:pPr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</w:pPr>
    </w:p>
    <w:p w14:paraId="52DE7D04" w14:textId="2088DFAB" w:rsidR="00EF4A2F" w:rsidRPr="00EB2F53" w:rsidRDefault="00EF4A2F" w:rsidP="009F675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If you want t</w:t>
      </w:r>
      <w:r w:rsidR="00FC5BFA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he PO to close/cancel in </w:t>
      </w:r>
      <w:r w:rsidR="00FC5BFA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FY</w:t>
      </w:r>
      <w:r w:rsidR="0036655D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 xml:space="preserve"> </w:t>
      </w:r>
      <w:r w:rsidR="00FC5BFA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20</w:t>
      </w:r>
      <w:r w:rsidR="00C84EE3"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2</w:t>
      </w:r>
      <w:r w:rsid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3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, the accounting date should be a </w:t>
      </w:r>
      <w:r w:rsidRPr="00EB2F53">
        <w:rPr>
          <w:rStyle w:val="Emphasis"/>
          <w:rFonts w:ascii="Arial" w:eastAsia="Times New Roman" w:hAnsi="Arial" w:cs="Arial"/>
          <w:b/>
          <w:i w:val="0"/>
          <w:color w:val="17365D" w:themeColor="text2" w:themeShade="BF"/>
        </w:rPr>
        <w:t>July date</w:t>
      </w:r>
      <w:r w:rsidR="00B82087"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.</w:t>
      </w:r>
    </w:p>
    <w:p w14:paraId="3C6ED77F" w14:textId="77777777" w:rsidR="00EF4A2F" w:rsidRPr="00EB2F53" w:rsidRDefault="00EF4A2F" w:rsidP="00EF4A2F">
      <w:pPr>
        <w:pStyle w:val="ListParagraph"/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</w:p>
    <w:p w14:paraId="034E0333" w14:textId="7214EC8D" w:rsidR="00192E06" w:rsidRPr="00EB2F53" w:rsidRDefault="00192E06" w:rsidP="00192E06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If the PO is entered with a FY202</w:t>
      </w:r>
      <w:r w:rsid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2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accounting date that should be FY202</w:t>
      </w:r>
      <w:r w:rsid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3</w:t>
      </w: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or vice versa and you have already budget checked PO:</w:t>
      </w:r>
    </w:p>
    <w:p w14:paraId="62DD69C2" w14:textId="77777777" w:rsidR="00192E06" w:rsidRPr="00EB2F53" w:rsidRDefault="00192E06" w:rsidP="00192E06">
      <w:pPr>
        <w:pStyle w:val="ListParagraph"/>
        <w:numPr>
          <w:ilvl w:val="0"/>
          <w:numId w:val="3"/>
        </w:num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Do not attempt to correct the accounting date</w:t>
      </w:r>
    </w:p>
    <w:p w14:paraId="632F1417" w14:textId="77777777" w:rsidR="00192E06" w:rsidRPr="00EB2F53" w:rsidRDefault="00192E06" w:rsidP="00192E06">
      <w:pPr>
        <w:pStyle w:val="ListParagraph"/>
        <w:numPr>
          <w:ilvl w:val="0"/>
          <w:numId w:val="3"/>
        </w:num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Cancel the PO with incorrect accounting date</w:t>
      </w:r>
    </w:p>
    <w:p w14:paraId="20229451" w14:textId="77777777" w:rsidR="00192E06" w:rsidRPr="00EB2F53" w:rsidRDefault="00192E06" w:rsidP="00192E06">
      <w:pPr>
        <w:pStyle w:val="ListParagraph"/>
        <w:numPr>
          <w:ilvl w:val="0"/>
          <w:numId w:val="3"/>
        </w:num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Re-source the requisition and make sure PO has correct accounting date</w:t>
      </w:r>
    </w:p>
    <w:p w14:paraId="69A0B8B9" w14:textId="77777777" w:rsidR="00192E06" w:rsidRPr="00EB2F53" w:rsidRDefault="00192E06" w:rsidP="00192E06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</w:p>
    <w:p w14:paraId="55DB6E1E" w14:textId="77777777" w:rsidR="00192E06" w:rsidRPr="00EB2F53" w:rsidRDefault="00192E06" w:rsidP="00192E06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If incorrect accounting date was entered, corrected and budget checked</w:t>
      </w:r>
    </w:p>
    <w:p w14:paraId="5E1C57BA" w14:textId="6FF1772C" w:rsidR="00192E06" w:rsidRPr="00EB2F53" w:rsidRDefault="00192E06" w:rsidP="00192E06">
      <w:pPr>
        <w:pStyle w:val="ListParagraph"/>
        <w:numPr>
          <w:ilvl w:val="0"/>
          <w:numId w:val="3"/>
        </w:num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Contact SAO immediately</w:t>
      </w:r>
      <w:r w:rsid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at </w:t>
      </w:r>
      <w:hyperlink r:id="rId5" w:history="1">
        <w:r w:rsidR="00EB2F53" w:rsidRPr="00DD3C93">
          <w:rPr>
            <w:rStyle w:val="Hyperlink"/>
            <w:rFonts w:ascii="Arial" w:eastAsia="Times New Roman" w:hAnsi="Arial" w:cs="Arial"/>
          </w:rPr>
          <w:t>fscm@sao.ga.gov</w:t>
        </w:r>
      </w:hyperlink>
      <w:r w:rsid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 xml:space="preserve"> </w:t>
      </w:r>
    </w:p>
    <w:p w14:paraId="005E6AD1" w14:textId="77777777" w:rsidR="00192E06" w:rsidRPr="00EB2F53" w:rsidRDefault="00192E06" w:rsidP="00192E06">
      <w:pPr>
        <w:rPr>
          <w:rStyle w:val="Emphasis"/>
          <w:rFonts w:ascii="Arial" w:eastAsia="Times New Roman" w:hAnsi="Arial" w:cs="Arial"/>
          <w:i w:val="0"/>
          <w:color w:val="17365D" w:themeColor="text2" w:themeShade="BF"/>
        </w:rPr>
      </w:pPr>
    </w:p>
    <w:p w14:paraId="41348B26" w14:textId="77777777" w:rsidR="00BA2DD9" w:rsidRPr="00EB2F53" w:rsidRDefault="00BA2DD9" w:rsidP="00192E06">
      <w:pPr>
        <w:rPr>
          <w:rFonts w:ascii="Arial" w:eastAsia="Times New Roman" w:hAnsi="Arial" w:cs="Arial"/>
          <w:color w:val="17365D" w:themeColor="text2" w:themeShade="BF"/>
        </w:rPr>
      </w:pPr>
      <w:r w:rsidRPr="00EB2F53">
        <w:rPr>
          <w:rStyle w:val="Emphasis"/>
          <w:rFonts w:ascii="Arial" w:eastAsia="Times New Roman" w:hAnsi="Arial" w:cs="Arial"/>
          <w:i w:val="0"/>
          <w:color w:val="17365D" w:themeColor="text2" w:themeShade="BF"/>
        </w:rPr>
        <w:t>Also, if you cancel the remaining encumbrance by "Final Reference" through the AP module, the accounting date of your voucher will drive what period the cancellation is reflected.</w:t>
      </w:r>
    </w:p>
    <w:p w14:paraId="17CB05A1" w14:textId="77777777" w:rsidR="005B34B6" w:rsidRPr="00EB2F53" w:rsidRDefault="005B34B6" w:rsidP="00DA0BE5">
      <w:pPr>
        <w:rPr>
          <w:rFonts w:ascii="Arial" w:eastAsia="Times New Roman" w:hAnsi="Arial" w:cs="Arial"/>
          <w:color w:val="17365D" w:themeColor="text2" w:themeShade="BF"/>
        </w:rPr>
      </w:pPr>
    </w:p>
    <w:sectPr w:rsidR="005B34B6" w:rsidRPr="00EB2F53" w:rsidSect="006371F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61D9"/>
    <w:multiLevelType w:val="hybridMultilevel"/>
    <w:tmpl w:val="E418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B0FD4"/>
    <w:multiLevelType w:val="multilevel"/>
    <w:tmpl w:val="B842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77052"/>
    <w:multiLevelType w:val="hybridMultilevel"/>
    <w:tmpl w:val="66F424F4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87"/>
    <w:rsid w:val="00013559"/>
    <w:rsid w:val="00014A00"/>
    <w:rsid w:val="00025403"/>
    <w:rsid w:val="00030956"/>
    <w:rsid w:val="00073BA5"/>
    <w:rsid w:val="000F68BA"/>
    <w:rsid w:val="00192E06"/>
    <w:rsid w:val="00225D6A"/>
    <w:rsid w:val="00270149"/>
    <w:rsid w:val="002B012F"/>
    <w:rsid w:val="002F3B28"/>
    <w:rsid w:val="002F6430"/>
    <w:rsid w:val="00304AF0"/>
    <w:rsid w:val="003202E2"/>
    <w:rsid w:val="0036655D"/>
    <w:rsid w:val="004A1450"/>
    <w:rsid w:val="004F4055"/>
    <w:rsid w:val="005A0B57"/>
    <w:rsid w:val="005B34B6"/>
    <w:rsid w:val="005E1C0A"/>
    <w:rsid w:val="006371FF"/>
    <w:rsid w:val="00645EC6"/>
    <w:rsid w:val="00653ED0"/>
    <w:rsid w:val="00662FA4"/>
    <w:rsid w:val="00672EDB"/>
    <w:rsid w:val="006B780C"/>
    <w:rsid w:val="00715DC7"/>
    <w:rsid w:val="00720268"/>
    <w:rsid w:val="007518F9"/>
    <w:rsid w:val="007F75E7"/>
    <w:rsid w:val="00844E2F"/>
    <w:rsid w:val="00884BD7"/>
    <w:rsid w:val="009F675A"/>
    <w:rsid w:val="00A46154"/>
    <w:rsid w:val="00A57292"/>
    <w:rsid w:val="00B50525"/>
    <w:rsid w:val="00B63794"/>
    <w:rsid w:val="00B82087"/>
    <w:rsid w:val="00BA2DD9"/>
    <w:rsid w:val="00C84EE3"/>
    <w:rsid w:val="00C86389"/>
    <w:rsid w:val="00CD441C"/>
    <w:rsid w:val="00D90FD2"/>
    <w:rsid w:val="00DA0BE5"/>
    <w:rsid w:val="00DB7EB8"/>
    <w:rsid w:val="00DC20F4"/>
    <w:rsid w:val="00E41FCD"/>
    <w:rsid w:val="00EB2F53"/>
    <w:rsid w:val="00EF4A2F"/>
    <w:rsid w:val="00F56613"/>
    <w:rsid w:val="00FC5BFA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5492"/>
  <w15:docId w15:val="{686ADF34-E766-4739-A48B-72E6375C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82087"/>
    <w:pPr>
      <w:spacing w:after="150"/>
      <w:outlineLvl w:val="1"/>
    </w:pPr>
    <w:rPr>
      <w:rFonts w:ascii="Arial" w:hAnsi="Arial" w:cs="Arial"/>
      <w:b/>
      <w:bCs/>
      <w:color w:val="00346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82087"/>
    <w:rPr>
      <w:rFonts w:ascii="Arial" w:hAnsi="Arial" w:cs="Arial"/>
      <w:b/>
      <w:bCs/>
      <w:color w:val="003466"/>
      <w:sz w:val="45"/>
      <w:szCs w:val="45"/>
    </w:rPr>
  </w:style>
  <w:style w:type="character" w:styleId="Emphasis">
    <w:name w:val="Emphasis"/>
    <w:basedOn w:val="DefaultParagraphFont"/>
    <w:uiPriority w:val="20"/>
    <w:qFormat/>
    <w:rsid w:val="00B82087"/>
    <w:rPr>
      <w:i/>
      <w:iCs/>
    </w:rPr>
  </w:style>
  <w:style w:type="character" w:styleId="Hyperlink">
    <w:name w:val="Hyperlink"/>
    <w:basedOn w:val="DefaultParagraphFont"/>
    <w:uiPriority w:val="99"/>
    <w:unhideWhenUsed/>
    <w:rsid w:val="00B8208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820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208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3D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scm@sao.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mmoghazy</dc:creator>
  <cp:lastModifiedBy>Smith, William</cp:lastModifiedBy>
  <cp:revision>2</cp:revision>
  <cp:lastPrinted>2016-06-08T12:54:00Z</cp:lastPrinted>
  <dcterms:created xsi:type="dcterms:W3CDTF">2021-09-07T20:06:00Z</dcterms:created>
  <dcterms:modified xsi:type="dcterms:W3CDTF">2021-09-07T20:06:00Z</dcterms:modified>
</cp:coreProperties>
</file>